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5F" w:rsidRDefault="00CA2D5F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D69" w:themeColor="accent5" w:themeShade="80"/>
          <w:sz w:val="40"/>
          <w:szCs w:val="40"/>
        </w:rPr>
      </w:pPr>
    </w:p>
    <w:p w:rsidR="001C3466" w:rsidRPr="00F26A51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D69" w:themeColor="accent5" w:themeShade="80"/>
          <w:sz w:val="40"/>
          <w:szCs w:val="40"/>
        </w:rPr>
      </w:pPr>
      <w:r w:rsidRPr="00F26A51">
        <w:rPr>
          <w:rFonts w:ascii="PT Astra Serif" w:eastAsia="Times New Roman" w:hAnsi="PT Astra Serif" w:cs="Arial"/>
          <w:b/>
          <w:color w:val="002D69" w:themeColor="accent5" w:themeShade="80"/>
          <w:sz w:val="40"/>
          <w:szCs w:val="40"/>
        </w:rPr>
        <w:t>МБДОУ Детский сад «Синяя птица»</w:t>
      </w: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A80F1E" w:rsidP="00A80F1E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DFA0716" wp14:editId="6BEE957B">
            <wp:extent cx="259731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1E" w:rsidRDefault="00A80F1E" w:rsidP="00A80F1E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6D73C5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  <w:t>Консультация учителя-логопеда</w:t>
      </w:r>
      <w:r w:rsidR="00F26A51"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  <w:t xml:space="preserve"> </w:t>
      </w:r>
    </w:p>
    <w:p w:rsidR="00A80F1E" w:rsidRDefault="006D73C5" w:rsidP="00A80F1E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  <w:r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  <w:t>Ивановой С.А.</w:t>
      </w:r>
    </w:p>
    <w:p w:rsidR="00A80F1E" w:rsidRDefault="00A80F1E" w:rsidP="00A80F1E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</w:p>
    <w:p w:rsidR="00A80F1E" w:rsidRPr="00A80F1E" w:rsidRDefault="00A80F1E" w:rsidP="00977F7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  <w:r w:rsidRPr="00A80F1E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«</w:t>
      </w:r>
      <w:r w:rsidR="003E1A1D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Роль сказок, стихов, рассказов в жизни ребенка 2-3 лет</w:t>
      </w:r>
      <w:r w:rsidRPr="00A80F1E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»</w:t>
      </w: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</w:pPr>
    </w:p>
    <w:p w:rsidR="00F26A51" w:rsidRPr="00A80F1E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D69" w:themeColor="accent5" w:themeShade="80"/>
          <w:sz w:val="32"/>
          <w:szCs w:val="32"/>
        </w:rPr>
      </w:pPr>
    </w:p>
    <w:p w:rsidR="00F26A51" w:rsidRPr="00A80F1E" w:rsidRDefault="00F26A51" w:rsidP="00A80F1E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</w:p>
    <w:p w:rsidR="00F26A51" w:rsidRPr="00A80F1E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676" w:themeColor="accent6" w:themeShade="BF"/>
          <w:sz w:val="52"/>
          <w:szCs w:val="52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A2D5F" w:rsidRDefault="00CA2D5F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P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</w:pPr>
      <w:proofErr w:type="spellStart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>г</w:t>
      </w:r>
      <w:proofErr w:type="gramStart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>.С</w:t>
      </w:r>
      <w:proofErr w:type="gramEnd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>алехард</w:t>
      </w:r>
      <w:proofErr w:type="spellEnd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 xml:space="preserve"> </w:t>
      </w:r>
    </w:p>
    <w:p w:rsidR="0023039A" w:rsidRDefault="0023039A" w:rsidP="00673549">
      <w:pPr>
        <w:shd w:val="clear" w:color="auto" w:fill="FFFFFF" w:themeFill="background1"/>
        <w:jc w:val="both"/>
      </w:pPr>
    </w:p>
    <w:p w:rsidR="00190CAE" w:rsidRDefault="00190CAE" w:rsidP="00CA2D5F">
      <w:pPr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lastRenderedPageBreak/>
        <w:t>Роль сказок, стихов, рассказов в жизни ребенка 2-3 лет</w:t>
      </w:r>
      <w:r w:rsidR="005767AA">
        <w:rPr>
          <w:rFonts w:ascii="Times New Roman" w:hAnsi="Times New Roman" w:cs="Times New Roman"/>
          <w:sz w:val="28"/>
          <w:szCs w:val="28"/>
        </w:rPr>
        <w:t xml:space="preserve">         </w:t>
      </w:r>
    </w:p>
    <w:bookmarkEnd w:id="0"/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 xml:space="preserve">Песенки и </w:t>
      </w:r>
      <w:proofErr w:type="spellStart"/>
      <w:r w:rsidRPr="00190CA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90CAE">
        <w:rPr>
          <w:rFonts w:ascii="Times New Roman" w:hAnsi="Times New Roman" w:cs="Times New Roman"/>
          <w:sz w:val="28"/>
          <w:szCs w:val="28"/>
        </w:rPr>
        <w:t xml:space="preserve"> с самого рождения являются неотъемлемой частью жизни крохи. Мы укладываем малыша спать, и напеваем что-то, скорее всего то, что нам самим пела в детстве мама. Собираемся идти на прогулку, а одевание сопровождается криком малыша, вот тут-то мы и вспомним </w:t>
      </w:r>
      <w:proofErr w:type="spellStart"/>
      <w:r w:rsidRPr="00190CA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90CAE">
        <w:rPr>
          <w:rFonts w:ascii="Times New Roman" w:hAnsi="Times New Roman" w:cs="Times New Roman"/>
          <w:sz w:val="28"/>
          <w:szCs w:val="28"/>
        </w:rPr>
        <w:t xml:space="preserve"> да прибаутки. И проговаривать их будем не шипяще-раздражённым тоном, а мелодичным, интонационно-выразительным, что бы малыш заинтересовался, начал прислушиваться к нашему голосу. Не можете вспомнить ни одной - не беда. Расскажите крохе, какие у него сладкие щёчки, умные глазки, пухлые губки, но только интонация должна быть мелодичной. И тогда одевание ребенка на прогулку больше не будет для вас кошмаром. А для малыша это будет ещё одна возможность слышать </w:t>
      </w:r>
      <w:proofErr w:type="gramStart"/>
      <w:r w:rsidRPr="00190CAE">
        <w:rPr>
          <w:rFonts w:ascii="Times New Roman" w:hAnsi="Times New Roman" w:cs="Times New Roman"/>
          <w:sz w:val="28"/>
          <w:szCs w:val="28"/>
        </w:rPr>
        <w:t>интонационно-выразительно</w:t>
      </w:r>
      <w:proofErr w:type="gramEnd"/>
      <w:r w:rsidRPr="00190CAE">
        <w:rPr>
          <w:rFonts w:ascii="Times New Roman" w:hAnsi="Times New Roman" w:cs="Times New Roman"/>
          <w:sz w:val="28"/>
          <w:szCs w:val="28"/>
        </w:rPr>
        <w:t xml:space="preserve"> оформленную речь, учиться подражать вашей интонации.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 xml:space="preserve">Что же касается деток уже </w:t>
      </w:r>
      <w:proofErr w:type="gramStart"/>
      <w:r w:rsidRPr="00190CAE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190CAE">
        <w:rPr>
          <w:rFonts w:ascii="Times New Roman" w:hAnsi="Times New Roman" w:cs="Times New Roman"/>
          <w:sz w:val="28"/>
          <w:szCs w:val="28"/>
        </w:rPr>
        <w:t xml:space="preserve"> возраста, а именно 2-3 лет, то в младшей группе дошкольного образовательного учреждения начинается знакомство детей с художественной литературой на примере литературных произведений разных жанров. В этом возрасте мы учим детей слушать и сказки, и рассказы, и стихи, а также следить за развитием действия в произведении, сочувствовать и сопереживать положительным героям.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>Мы обращаем внимание детей на образный язык сказок, рассказов, стихотворений, привлекая малышей к повторению запомнившихся им отдельных слов, выражений, песенок персонажей.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>Так, после прослушивания сказок "Колобок", "Козлятки и волк" можно предложить крохе повторить песенки запомнившегося персонажа. Что для ребенка не представляет особой сложности, т.к. песенка главного героя на протяжении всей сказки повторяется несколько раз.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>Усваивая содержание сказки, малыш учится передавать слова разных героев. И даже если он повторяет наши интонации, это закладывает основы для дальнейшего самостоятельного развития интонационной выразительности.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 xml:space="preserve">Народные сказки, песенки, </w:t>
      </w:r>
      <w:proofErr w:type="spellStart"/>
      <w:r w:rsidRPr="00190CA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90CAE">
        <w:rPr>
          <w:rFonts w:ascii="Times New Roman" w:hAnsi="Times New Roman" w:cs="Times New Roman"/>
          <w:sz w:val="28"/>
          <w:szCs w:val="28"/>
        </w:rPr>
        <w:t>, загадки дают образцы ритмической речи, знакомят ребенка с красочностью и образностью родного языка. Малыш легко запоминает такие образы, как "</w:t>
      </w:r>
      <w:proofErr w:type="gramStart"/>
      <w:r w:rsidRPr="00190CAE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190CAE">
        <w:rPr>
          <w:rFonts w:ascii="Times New Roman" w:hAnsi="Times New Roman" w:cs="Times New Roman"/>
          <w:sz w:val="28"/>
          <w:szCs w:val="28"/>
        </w:rPr>
        <w:t>", "петушок-золотой гребешок", "коза-дереза", "серый волк", "</w:t>
      </w:r>
      <w:proofErr w:type="spellStart"/>
      <w:r w:rsidRPr="00190CA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190CAE">
        <w:rPr>
          <w:rFonts w:ascii="Times New Roman" w:hAnsi="Times New Roman" w:cs="Times New Roman"/>
          <w:sz w:val="28"/>
          <w:szCs w:val="28"/>
        </w:rPr>
        <w:t>-ребятушки", и др.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 xml:space="preserve">Для чтения малышу выбирайте небольшие рассказы и стихотворения. Так, например, содержание стихотворений "Игрушки" </w:t>
      </w:r>
      <w:proofErr w:type="spellStart"/>
      <w:r w:rsidRPr="00190CAE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90CAE">
        <w:rPr>
          <w:rFonts w:ascii="Times New Roman" w:hAnsi="Times New Roman" w:cs="Times New Roman"/>
          <w:sz w:val="28"/>
          <w:szCs w:val="28"/>
        </w:rPr>
        <w:t xml:space="preserve">, "Мой Мишка" </w:t>
      </w:r>
      <w:r w:rsidRPr="00190CAE">
        <w:rPr>
          <w:rFonts w:ascii="Times New Roman" w:hAnsi="Times New Roman" w:cs="Times New Roman"/>
          <w:sz w:val="28"/>
          <w:szCs w:val="28"/>
        </w:rPr>
        <w:lastRenderedPageBreak/>
        <w:t xml:space="preserve">3.Александровой, воспитывают у маленьких слушателей чувство симпатии, умение эмоционально откликаться </w:t>
      </w:r>
      <w:proofErr w:type="gramStart"/>
      <w:r w:rsidRPr="00190C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0CAE">
        <w:rPr>
          <w:rFonts w:ascii="Times New Roman" w:hAnsi="Times New Roman" w:cs="Times New Roman"/>
          <w:sz w:val="28"/>
          <w:szCs w:val="28"/>
        </w:rPr>
        <w:t xml:space="preserve"> прочитанное. Несложное содержание, близкое личному опыту ребенка, выражено в простой, доступной форме: смежная рифма, короткие стихотворные строчки. Кроха, повторяя их, улавливают созвучность, музыкальность стиха.</w:t>
      </w:r>
    </w:p>
    <w:p w:rsidR="00190CAE" w:rsidRP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AE" w:rsidRDefault="00190CAE" w:rsidP="00190CA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AE">
        <w:rPr>
          <w:rFonts w:ascii="Times New Roman" w:hAnsi="Times New Roman" w:cs="Times New Roman"/>
          <w:sz w:val="28"/>
          <w:szCs w:val="28"/>
        </w:rPr>
        <w:t>Деток в возрасте 2-3 лет особенно привлекают стихотворные произведения, отличающиеся четкой рифмой, ритмичностью, музыкальностью. При повторном чтении малыши начинают запоминать текст, усваивают смысл стихотворения и утверждаются в чувстве рифмы и ритма. Речь ребенка обогащается запомнившимися ему словами и выражениями. И при каждом удобном случае малыш будет использовать в своей речи понравившееся ему выражение. Что и является одной из главных целей ознакомления малыша с художественной литературой.</w:t>
      </w:r>
      <w:r w:rsidR="00576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90CAE" w:rsidRDefault="00190CAE" w:rsidP="0019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4EE4A5" wp14:editId="6DA63786">
            <wp:simplePos x="0" y="0"/>
            <wp:positionH relativeFrom="column">
              <wp:posOffset>2849880</wp:posOffset>
            </wp:positionH>
            <wp:positionV relativeFrom="paragraph">
              <wp:posOffset>278765</wp:posOffset>
            </wp:positionV>
            <wp:extent cx="2938145" cy="4006215"/>
            <wp:effectExtent l="57150" t="57150" r="52705" b="51435"/>
            <wp:wrapTight wrapText="bothSides">
              <wp:wrapPolygon edited="0">
                <wp:start x="-420" y="-308"/>
                <wp:lineTo x="-420" y="21775"/>
                <wp:lineTo x="21847" y="21775"/>
                <wp:lineTo x="21847" y="-308"/>
                <wp:lineTo x="-420" y="-308"/>
              </wp:wrapPolygon>
            </wp:wrapTight>
            <wp:docPr id="3" name="Рисунок 3" descr="pot02-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02-t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400621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95E143" wp14:editId="37EFA9B9">
            <wp:simplePos x="0" y="0"/>
            <wp:positionH relativeFrom="column">
              <wp:posOffset>-349885</wp:posOffset>
            </wp:positionH>
            <wp:positionV relativeFrom="paragraph">
              <wp:posOffset>281940</wp:posOffset>
            </wp:positionV>
            <wp:extent cx="2947035" cy="4018915"/>
            <wp:effectExtent l="57150" t="57150" r="62865" b="57785"/>
            <wp:wrapTight wrapText="bothSides">
              <wp:wrapPolygon edited="0">
                <wp:start x="-419" y="-307"/>
                <wp:lineTo x="-419" y="21808"/>
                <wp:lineTo x="21921" y="21808"/>
                <wp:lineTo x="21921" y="-307"/>
                <wp:lineTo x="-419" y="-307"/>
              </wp:wrapPolygon>
            </wp:wrapTight>
            <wp:docPr id="2" name="Рисунок 2" descr="pot01-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01-t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401891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D5F" w:rsidRPr="00BC188B" w:rsidRDefault="005767AA" w:rsidP="00190CAE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CA2D5F" w:rsidRPr="00BC188B" w:rsidSect="00CA2D5F">
      <w:pgSz w:w="11906" w:h="16838"/>
      <w:pgMar w:top="851" w:right="850" w:bottom="851" w:left="1701" w:header="708" w:footer="708" w:gutter="0"/>
      <w:pgBorders w:offsetFrom="page">
        <w:top w:val="triple" w:sz="4" w:space="24" w:color="2B70FF" w:themeColor="accent6" w:themeTint="99"/>
        <w:left w:val="triple" w:sz="4" w:space="24" w:color="2B70FF" w:themeColor="accent6" w:themeTint="99"/>
        <w:bottom w:val="triple" w:sz="4" w:space="24" w:color="2B70FF" w:themeColor="accent6" w:themeTint="99"/>
        <w:right w:val="triple" w:sz="4" w:space="24" w:color="2B70F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39"/>
    <w:multiLevelType w:val="multilevel"/>
    <w:tmpl w:val="4C8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12452"/>
    <w:multiLevelType w:val="multilevel"/>
    <w:tmpl w:val="4454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667058"/>
    <w:multiLevelType w:val="multilevel"/>
    <w:tmpl w:val="60D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9F77BD"/>
    <w:multiLevelType w:val="multilevel"/>
    <w:tmpl w:val="BDFA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16E07"/>
    <w:multiLevelType w:val="multilevel"/>
    <w:tmpl w:val="A91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237EE5"/>
    <w:multiLevelType w:val="multilevel"/>
    <w:tmpl w:val="EDD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49"/>
    <w:rsid w:val="00190CAE"/>
    <w:rsid w:val="001C3466"/>
    <w:rsid w:val="0023039A"/>
    <w:rsid w:val="00316595"/>
    <w:rsid w:val="003829C0"/>
    <w:rsid w:val="003E1A1D"/>
    <w:rsid w:val="005767AA"/>
    <w:rsid w:val="00673549"/>
    <w:rsid w:val="006D73C5"/>
    <w:rsid w:val="006E7C16"/>
    <w:rsid w:val="007E0229"/>
    <w:rsid w:val="00977F7A"/>
    <w:rsid w:val="00A80F1E"/>
    <w:rsid w:val="00CA2D5F"/>
    <w:rsid w:val="00F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1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E7C1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C1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7C1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7C1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7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73549"/>
    <w:rPr>
      <w:b/>
      <w:bCs/>
    </w:rPr>
  </w:style>
  <w:style w:type="character" w:styleId="aa">
    <w:name w:val="Emphasis"/>
    <w:basedOn w:val="a0"/>
    <w:uiPriority w:val="20"/>
    <w:qFormat/>
    <w:rsid w:val="0067354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1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E7C1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C1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7C1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7C1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7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73549"/>
    <w:rPr>
      <w:b/>
      <w:bCs/>
    </w:rPr>
  </w:style>
  <w:style w:type="character" w:styleId="aa">
    <w:name w:val="Emphasis"/>
    <w:basedOn w:val="a0"/>
    <w:uiPriority w:val="20"/>
    <w:qFormat/>
    <w:rsid w:val="0067354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Лого</cp:lastModifiedBy>
  <cp:revision>7</cp:revision>
  <cp:lastPrinted>2021-11-10T09:28:00Z</cp:lastPrinted>
  <dcterms:created xsi:type="dcterms:W3CDTF">2022-01-24T10:44:00Z</dcterms:created>
  <dcterms:modified xsi:type="dcterms:W3CDTF">2023-09-04T09:54:00Z</dcterms:modified>
</cp:coreProperties>
</file>